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648FA2" w14:textId="256E55D0" w:rsidR="00893C46" w:rsidRDefault="00893C46" w:rsidP="0022753D">
      <w:bookmarkStart w:id="0" w:name="_GoBack"/>
      <w:bookmarkEnd w:id="0"/>
    </w:p>
    <w:p w14:paraId="49A6375F" w14:textId="095304EA" w:rsidR="009F15E9" w:rsidRDefault="009F15E9" w:rsidP="009F15E9">
      <w:pPr>
        <w:jc w:val="center"/>
      </w:pPr>
      <w:r w:rsidRPr="009F15E9">
        <w:t>What Instructional Strategies Have the Most Impact on At-Risk Students?</w:t>
      </w:r>
    </w:p>
    <w:p w14:paraId="56F550D6" w14:textId="6154F115" w:rsidR="00893C46" w:rsidRDefault="006E2B1C" w:rsidP="007612F7">
      <w:pPr>
        <w:spacing w:after="0" w:line="480" w:lineRule="auto"/>
        <w:ind w:firstLine="720"/>
      </w:pPr>
      <w:r>
        <w:t xml:space="preserve">For students who are identified as at-risk, there is </w:t>
      </w:r>
      <w:r w:rsidR="0054490C">
        <w:t xml:space="preserve">more heaped on their proverbial plate than the expectation to do well in school. </w:t>
      </w:r>
      <w:r w:rsidR="006528FA">
        <w:t>The fact that often</w:t>
      </w:r>
      <w:r w:rsidR="0054490C">
        <w:t xml:space="preserve"> these kids have </w:t>
      </w:r>
      <w:r w:rsidR="006528FA">
        <w:t xml:space="preserve">learning or physical disabilities, are dealing with homelessness or transiency, have untreated or chronic health issues, are teenage parents or in domestically violent relationships, have disciplinary problems or have been incarcerated, </w:t>
      </w:r>
      <w:r w:rsidR="00E613AD">
        <w:t>are battling barriers that range from language to economic to social, and are being pressured to</w:t>
      </w:r>
      <w:r w:rsidR="006528FA">
        <w:t xml:space="preserve"> raise test scores and grades</w:t>
      </w:r>
      <w:r w:rsidR="00E613AD">
        <w:t xml:space="preserve"> </w:t>
      </w:r>
      <w:r w:rsidR="006528FA">
        <w:t xml:space="preserve">must play into the interventions educators develop to </w:t>
      </w:r>
      <w:r w:rsidR="00925D53">
        <w:t>academically support these students to educational completion</w:t>
      </w:r>
      <w:r w:rsidR="007612F7">
        <w:t xml:space="preserve"> (Great Schools Partnership, 2013)</w:t>
      </w:r>
      <w:r w:rsidR="00E613AD">
        <w:t xml:space="preserve">. </w:t>
      </w:r>
      <w:r w:rsidR="00C63DE0">
        <w:t xml:space="preserve">New studies show that interactive and digital learning tools have increased academic performance exponentially. The Alliance for Excellent Education </w:t>
      </w:r>
      <w:r w:rsidR="005055D0">
        <w:t xml:space="preserve">and the </w:t>
      </w:r>
      <w:r w:rsidR="005055D0" w:rsidRPr="005055D0">
        <w:t>Stanford Center for Opportunity Policy in Education (SCOPE) </w:t>
      </w:r>
      <w:r w:rsidR="00C63DE0">
        <w:t xml:space="preserve">released a report in 2014 that detailed the use of technology to support at-risk students. </w:t>
      </w:r>
      <w:r w:rsidR="005055D0">
        <w:t xml:space="preserve">In the report, five key strategies are presented to increase positive outcomes for at-risk students. </w:t>
      </w:r>
      <w:r w:rsidR="004950AE">
        <w:t xml:space="preserve">By pairing teachers with technology that allowed them to provide real-time support showed students with higher satisfaction with their learning and </w:t>
      </w:r>
      <w:r w:rsidR="003C2706">
        <w:t>renewed interest in their studies (</w:t>
      </w:r>
      <w:r w:rsidR="003C2706" w:rsidRPr="003C2706">
        <w:t xml:space="preserve">Darling-Hammond, Zielezinski, </w:t>
      </w:r>
      <w:r w:rsidR="003C2706">
        <w:t>&amp;</w:t>
      </w:r>
      <w:r w:rsidR="003C2706" w:rsidRPr="003C2706">
        <w:t xml:space="preserve"> Goldman</w:t>
      </w:r>
      <w:r w:rsidR="003C2706">
        <w:t xml:space="preserve">, 2014, p. 12). </w:t>
      </w:r>
    </w:p>
    <w:p w14:paraId="242E5AF7" w14:textId="0D8FBFEA" w:rsidR="003C2706" w:rsidRDefault="003C2706" w:rsidP="00C63DE0">
      <w:pPr>
        <w:spacing w:after="0" w:line="480" w:lineRule="auto"/>
        <w:ind w:firstLine="720"/>
      </w:pPr>
      <w:r>
        <w:t xml:space="preserve">The first strategy relies on supplying students with a device of their own, enabling </w:t>
      </w:r>
      <w:r w:rsidR="009A1585">
        <w:t xml:space="preserve">direct access to learning materials and fostering engagement </w:t>
      </w:r>
      <w:r w:rsidR="00F336A9">
        <w:t xml:space="preserve">while also modeling ownership </w:t>
      </w:r>
      <w:r w:rsidR="009A1585">
        <w:t xml:space="preserve">(Darling-Hammond et al., 2014, p. </w:t>
      </w:r>
      <w:r w:rsidR="00F336A9">
        <w:t>4</w:t>
      </w:r>
      <w:r w:rsidR="009A1585">
        <w:t xml:space="preserve">). The second key is to choose or develop programs with high levels of interactivity and that require intense student interaction. Allowing students to immerse themselves in the information helps students better retain what they learn (Darling-Hammond et al., 2014, p.6). The third key strategy is to blend the technical and in-person learning environments so that students have </w:t>
      </w:r>
      <w:r w:rsidR="00F336A9">
        <w:t xml:space="preserve">socially interactive supports as well as technological ones (Darling-Hammond et al., p. 12). Fourth, allow students to create some of their learning content. </w:t>
      </w:r>
      <w:r w:rsidR="00F336A9">
        <w:lastRenderedPageBreak/>
        <w:t xml:space="preserve">This helps the student do more than simply seek out the correct answer. Students connect with materials on a deeper level and out-performed even Advanced Placement classes without this option (Darling-Hammond et al., 2014, p. 9). The final key strategy </w:t>
      </w:r>
      <w:r w:rsidR="007612F7">
        <w:t xml:space="preserve">is to provide a secure and consistent internet connection. While this </w:t>
      </w:r>
      <w:r w:rsidR="00F336A9">
        <w:t xml:space="preserve">may seem trivial </w:t>
      </w:r>
      <w:r w:rsidR="007612F7">
        <w:t xml:space="preserve">the report </w:t>
      </w:r>
      <w:r w:rsidR="007612F7" w:rsidRPr="001006BB">
        <w:rPr>
          <w:noProof/>
        </w:rPr>
        <w:t>shows</w:t>
      </w:r>
      <w:r w:rsidR="007612F7">
        <w:t xml:space="preserve"> that doing so reduces instances of frustration and allows for a more streamlined educational setting.  </w:t>
      </w:r>
    </w:p>
    <w:p w14:paraId="42EC45CD" w14:textId="7D3EA8A1" w:rsidR="0054490C" w:rsidRDefault="0054490C" w:rsidP="0054490C">
      <w:pPr>
        <w:spacing w:after="0" w:line="480" w:lineRule="auto"/>
      </w:pPr>
    </w:p>
    <w:p w14:paraId="01A891A4" w14:textId="3AE7E691" w:rsidR="00BA2A56" w:rsidRDefault="00BA2A56">
      <w:pPr>
        <w:spacing w:after="160" w:line="259" w:lineRule="auto"/>
      </w:pPr>
      <w:r>
        <w:br w:type="page"/>
      </w:r>
    </w:p>
    <w:p w14:paraId="10ABD167" w14:textId="77777777" w:rsidR="007612F7" w:rsidRPr="007612F7" w:rsidRDefault="007612F7" w:rsidP="007612F7">
      <w:pPr>
        <w:shd w:val="clear" w:color="auto" w:fill="FFFFFF"/>
        <w:spacing w:after="0" w:line="240" w:lineRule="auto"/>
        <w:jc w:val="center"/>
        <w:rPr>
          <w:rFonts w:eastAsia="Times New Roman"/>
          <w:color w:val="000000"/>
        </w:rPr>
      </w:pPr>
      <w:r w:rsidRPr="007612F7">
        <w:rPr>
          <w:rFonts w:eastAsia="Times New Roman"/>
          <w:color w:val="000000"/>
        </w:rPr>
        <w:lastRenderedPageBreak/>
        <w:t>References</w:t>
      </w:r>
    </w:p>
    <w:p w14:paraId="2A8D17D6" w14:textId="6846BE46" w:rsidR="007612F7" w:rsidRPr="007612F7" w:rsidRDefault="007612F7" w:rsidP="007612F7">
      <w:pPr>
        <w:shd w:val="clear" w:color="auto" w:fill="FFFFFF"/>
        <w:spacing w:after="0" w:line="550" w:lineRule="atLeast"/>
        <w:ind w:left="720" w:right="75" w:hanging="720"/>
        <w:rPr>
          <w:rFonts w:eastAsia="Times New Roman"/>
          <w:color w:val="000000"/>
        </w:rPr>
      </w:pPr>
      <w:r w:rsidRPr="007612F7">
        <w:rPr>
          <w:rFonts w:eastAsia="Times New Roman"/>
          <w:color w:val="000000"/>
        </w:rPr>
        <w:t>Darling-Hammond, L., Zielezinski, M. B., &amp; Goldman, S. (2014). </w:t>
      </w:r>
      <w:r w:rsidRPr="001006BB">
        <w:rPr>
          <w:rFonts w:eastAsia="Times New Roman"/>
          <w:iCs/>
          <w:color w:val="000000"/>
        </w:rPr>
        <w:t>Using technology to support at-risk students’ learning</w:t>
      </w:r>
      <w:r w:rsidRPr="001006BB">
        <w:rPr>
          <w:rFonts w:eastAsia="Times New Roman"/>
          <w:color w:val="000000"/>
        </w:rPr>
        <w:t xml:space="preserve">. Retrieved </w:t>
      </w:r>
      <w:r w:rsidRPr="007612F7">
        <w:rPr>
          <w:rFonts w:eastAsia="Times New Roman"/>
          <w:color w:val="000000"/>
        </w:rPr>
        <w:t xml:space="preserve">from </w:t>
      </w:r>
      <w:r w:rsidRPr="001006BB">
        <w:rPr>
          <w:rFonts w:eastAsia="Times New Roman"/>
          <w:i/>
          <w:color w:val="000000"/>
        </w:rPr>
        <w:t>SCOPE; Alliance of Excellent Education</w:t>
      </w:r>
      <w:r w:rsidRPr="007612F7">
        <w:rPr>
          <w:rFonts w:eastAsia="Times New Roman"/>
          <w:color w:val="000000"/>
        </w:rPr>
        <w:t xml:space="preserve"> https://all4ed.org/wp-content/uploads/2014/09/UsingTechnology.pdf</w:t>
      </w:r>
    </w:p>
    <w:p w14:paraId="01D84829" w14:textId="5FA56CAB" w:rsidR="007612F7" w:rsidRPr="007612F7" w:rsidRDefault="007612F7" w:rsidP="007612F7">
      <w:pPr>
        <w:shd w:val="clear" w:color="auto" w:fill="FFFFFF"/>
        <w:spacing w:after="0" w:line="550" w:lineRule="atLeast"/>
        <w:ind w:left="720" w:right="75" w:hanging="720"/>
        <w:rPr>
          <w:rFonts w:eastAsia="Times New Roman"/>
          <w:color w:val="000000"/>
        </w:rPr>
      </w:pPr>
      <w:r w:rsidRPr="007612F7">
        <w:rPr>
          <w:rFonts w:eastAsia="Times New Roman"/>
          <w:color w:val="000000"/>
        </w:rPr>
        <w:t>Great Schools Partnership. (2013, August 29). At-</w:t>
      </w:r>
      <w:r w:rsidR="001006BB" w:rsidRPr="007612F7">
        <w:rPr>
          <w:rFonts w:eastAsia="Times New Roman"/>
          <w:color w:val="000000"/>
        </w:rPr>
        <w:t>risk definition</w:t>
      </w:r>
      <w:r w:rsidRPr="007612F7">
        <w:rPr>
          <w:rFonts w:eastAsia="Times New Roman"/>
          <w:color w:val="000000"/>
        </w:rPr>
        <w:t>. Retrieved from https://www.edglossary.org/at-risk/</w:t>
      </w:r>
    </w:p>
    <w:p w14:paraId="73D23DB6" w14:textId="77777777" w:rsidR="00893C46" w:rsidRDefault="00893C46" w:rsidP="00893C46"/>
    <w:p w14:paraId="639677C9" w14:textId="77777777" w:rsidR="00893C46" w:rsidRDefault="00893C46" w:rsidP="00893C46"/>
    <w:p w14:paraId="33F91ED0" w14:textId="77777777" w:rsidR="005E3568" w:rsidRDefault="005E3568"/>
    <w:sectPr w:rsidR="005E3568" w:rsidSect="001006BB">
      <w:head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05C5A7" w14:textId="77777777" w:rsidR="002D168D" w:rsidRDefault="002D168D">
      <w:pPr>
        <w:spacing w:after="0" w:line="240" w:lineRule="auto"/>
      </w:pPr>
      <w:r>
        <w:separator/>
      </w:r>
    </w:p>
  </w:endnote>
  <w:endnote w:type="continuationSeparator" w:id="0">
    <w:p w14:paraId="4CBA20D3" w14:textId="77777777" w:rsidR="002D168D" w:rsidRDefault="002D168D">
      <w:pPr>
        <w:spacing w:after="0" w:line="240" w:lineRule="auto"/>
      </w:pPr>
      <w:r>
        <w:continuationSeparator/>
      </w:r>
    </w:p>
  </w:endnote>
  <w:endnote w:type="continuationNotice" w:id="1">
    <w:p w14:paraId="1DB4B61C" w14:textId="77777777" w:rsidR="002D168D" w:rsidRDefault="002D16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FB0AB1" w14:textId="77777777" w:rsidR="002D168D" w:rsidRDefault="002D168D">
      <w:pPr>
        <w:spacing w:after="0" w:line="240" w:lineRule="auto"/>
      </w:pPr>
      <w:r>
        <w:separator/>
      </w:r>
    </w:p>
  </w:footnote>
  <w:footnote w:type="continuationSeparator" w:id="0">
    <w:p w14:paraId="353C384F" w14:textId="77777777" w:rsidR="002D168D" w:rsidRDefault="002D168D">
      <w:pPr>
        <w:spacing w:after="0" w:line="240" w:lineRule="auto"/>
      </w:pPr>
      <w:r>
        <w:continuationSeparator/>
      </w:r>
    </w:p>
  </w:footnote>
  <w:footnote w:type="continuationNotice" w:id="1">
    <w:p w14:paraId="250A9CA1" w14:textId="77777777" w:rsidR="002D168D" w:rsidRDefault="002D168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5421857"/>
      <w:docPartObj>
        <w:docPartGallery w:val="Page Numbers (Top of Page)"/>
        <w:docPartUnique/>
      </w:docPartObj>
    </w:sdtPr>
    <w:sdtEndPr>
      <w:rPr>
        <w:noProof/>
      </w:rPr>
    </w:sdtEndPr>
    <w:sdtContent>
      <w:p w14:paraId="1E7E3FD9" w14:textId="43F2A8F3" w:rsidR="00CB5B41" w:rsidRDefault="001006BB" w:rsidP="00CB5B41">
        <w:pPr>
          <w:pStyle w:val="Header"/>
        </w:pPr>
        <w:r>
          <w:t>INSTRUCTIONAL STRATEGIES</w:t>
        </w:r>
        <w:r w:rsidR="00B41A9C">
          <w:tab/>
        </w:r>
        <w:r w:rsidR="00B41A9C">
          <w:tab/>
        </w:r>
        <w:r w:rsidR="00B41A9C">
          <w:fldChar w:fldCharType="begin"/>
        </w:r>
        <w:r w:rsidR="00B41A9C">
          <w:instrText xml:space="preserve"> PAGE   \* MERGEFORMAT </w:instrText>
        </w:r>
        <w:r w:rsidR="00B41A9C">
          <w:fldChar w:fldCharType="separate"/>
        </w:r>
        <w:r w:rsidR="00B41A9C">
          <w:rPr>
            <w:noProof/>
          </w:rPr>
          <w:t>2</w:t>
        </w:r>
        <w:r w:rsidR="00B41A9C">
          <w:rPr>
            <w:noProof/>
          </w:rPr>
          <w:fldChar w:fldCharType="end"/>
        </w:r>
      </w:p>
    </w:sdtContent>
  </w:sdt>
  <w:p w14:paraId="6C643BE6" w14:textId="77777777" w:rsidR="004D6A5D" w:rsidRDefault="002D16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3138085"/>
      <w:docPartObj>
        <w:docPartGallery w:val="Page Numbers (Top of Page)"/>
        <w:docPartUnique/>
      </w:docPartObj>
    </w:sdtPr>
    <w:sdtEndPr>
      <w:rPr>
        <w:noProof/>
      </w:rPr>
    </w:sdtEndPr>
    <w:sdtContent>
      <w:p w14:paraId="252E3F6B" w14:textId="742CE280" w:rsidR="00CB5B41" w:rsidRDefault="00B41A9C" w:rsidP="00CB5B41">
        <w:pPr>
          <w:pStyle w:val="Header"/>
        </w:pPr>
        <w:r>
          <w:t xml:space="preserve">Running head: </w:t>
        </w:r>
        <w:r w:rsidR="001006BB">
          <w:t>INSTRUCTIONAL STRATEGIES</w:t>
        </w:r>
        <w:r>
          <w:tab/>
        </w:r>
        <w:r>
          <w:fldChar w:fldCharType="begin"/>
        </w:r>
        <w:r>
          <w:instrText xml:space="preserve"> PAGE   \* MERGEFORMAT </w:instrText>
        </w:r>
        <w:r>
          <w:fldChar w:fldCharType="separate"/>
        </w:r>
        <w:r>
          <w:rPr>
            <w:noProof/>
          </w:rPr>
          <w:t>1</w:t>
        </w:r>
        <w:r>
          <w:rPr>
            <w:noProof/>
          </w:rPr>
          <w:fldChar w:fldCharType="end"/>
        </w:r>
      </w:p>
    </w:sdtContent>
  </w:sdt>
  <w:p w14:paraId="7A43A437" w14:textId="77777777" w:rsidR="00CB5B41" w:rsidRDefault="002D16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FC25C1"/>
    <w:multiLevelType w:val="multilevel"/>
    <w:tmpl w:val="3B56D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Y3NLO0NLQ0Nzc2MTdU0lEKTi0uzszPAykwrAUAt26DfSwAAAA="/>
  </w:docVars>
  <w:rsids>
    <w:rsidRoot w:val="00BA4CDD"/>
    <w:rsid w:val="000B07DA"/>
    <w:rsid w:val="001006BB"/>
    <w:rsid w:val="0022753D"/>
    <w:rsid w:val="002C13A1"/>
    <w:rsid w:val="002D168D"/>
    <w:rsid w:val="002E2EA0"/>
    <w:rsid w:val="003C2706"/>
    <w:rsid w:val="004950AE"/>
    <w:rsid w:val="005055D0"/>
    <w:rsid w:val="0054490C"/>
    <w:rsid w:val="005E3568"/>
    <w:rsid w:val="00623FBF"/>
    <w:rsid w:val="00645B51"/>
    <w:rsid w:val="006528FA"/>
    <w:rsid w:val="006B19CB"/>
    <w:rsid w:val="006E2B1C"/>
    <w:rsid w:val="006F2F6D"/>
    <w:rsid w:val="007612F7"/>
    <w:rsid w:val="00893C46"/>
    <w:rsid w:val="008D03DD"/>
    <w:rsid w:val="00925D53"/>
    <w:rsid w:val="00997237"/>
    <w:rsid w:val="009A1585"/>
    <w:rsid w:val="009F15E9"/>
    <w:rsid w:val="00B41A9C"/>
    <w:rsid w:val="00B77463"/>
    <w:rsid w:val="00B909F6"/>
    <w:rsid w:val="00BA2A56"/>
    <w:rsid w:val="00BA484B"/>
    <w:rsid w:val="00BA4CDD"/>
    <w:rsid w:val="00BE7121"/>
    <w:rsid w:val="00C63DE0"/>
    <w:rsid w:val="00D76E04"/>
    <w:rsid w:val="00E613AD"/>
    <w:rsid w:val="00EB0121"/>
    <w:rsid w:val="00F336A9"/>
    <w:rsid w:val="00F829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7FF826"/>
  <w15:chartTrackingRefBased/>
  <w15:docId w15:val="{35AFAA3A-00B7-4F49-959E-B62D9969B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3C46"/>
    <w:pPr>
      <w:spacing w:after="200" w:line="276"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C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C46"/>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623FBF"/>
    <w:rPr>
      <w:sz w:val="16"/>
      <w:szCs w:val="16"/>
    </w:rPr>
  </w:style>
  <w:style w:type="paragraph" w:styleId="CommentText">
    <w:name w:val="annotation text"/>
    <w:basedOn w:val="Normal"/>
    <w:link w:val="CommentTextChar"/>
    <w:uiPriority w:val="99"/>
    <w:semiHidden/>
    <w:unhideWhenUsed/>
    <w:rsid w:val="00623FBF"/>
    <w:pPr>
      <w:spacing w:line="240" w:lineRule="auto"/>
    </w:pPr>
    <w:rPr>
      <w:sz w:val="20"/>
      <w:szCs w:val="20"/>
    </w:rPr>
  </w:style>
  <w:style w:type="character" w:customStyle="1" w:styleId="CommentTextChar">
    <w:name w:val="Comment Text Char"/>
    <w:basedOn w:val="DefaultParagraphFont"/>
    <w:link w:val="CommentText"/>
    <w:uiPriority w:val="99"/>
    <w:semiHidden/>
    <w:rsid w:val="00623FB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23FBF"/>
    <w:rPr>
      <w:b/>
      <w:bCs/>
    </w:rPr>
  </w:style>
  <w:style w:type="character" w:customStyle="1" w:styleId="CommentSubjectChar">
    <w:name w:val="Comment Subject Char"/>
    <w:basedOn w:val="CommentTextChar"/>
    <w:link w:val="CommentSubject"/>
    <w:uiPriority w:val="99"/>
    <w:semiHidden/>
    <w:rsid w:val="00623FBF"/>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623F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3FBF"/>
    <w:rPr>
      <w:rFonts w:ascii="Segoe UI" w:hAnsi="Segoe UI" w:cs="Segoe UI"/>
      <w:sz w:val="18"/>
      <w:szCs w:val="18"/>
    </w:rPr>
  </w:style>
  <w:style w:type="paragraph" w:styleId="Footer">
    <w:name w:val="footer"/>
    <w:basedOn w:val="Normal"/>
    <w:link w:val="FooterChar"/>
    <w:uiPriority w:val="99"/>
    <w:unhideWhenUsed/>
    <w:rsid w:val="00B774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463"/>
    <w:rPr>
      <w:rFonts w:ascii="Times New Roman" w:hAnsi="Times New Roman" w:cs="Times New Roman"/>
      <w:sz w:val="24"/>
      <w:szCs w:val="24"/>
    </w:rPr>
  </w:style>
  <w:style w:type="paragraph" w:customStyle="1" w:styleId="cpformat">
    <w:name w:val="cpformat"/>
    <w:basedOn w:val="Normal"/>
    <w:rsid w:val="007612F7"/>
    <w:pPr>
      <w:spacing w:before="100" w:beforeAutospacing="1" w:after="100" w:afterAutospacing="1" w:line="240" w:lineRule="auto"/>
    </w:pPr>
    <w:rPr>
      <w:rFonts w:eastAsia="Times New Roman"/>
    </w:rPr>
  </w:style>
  <w:style w:type="character" w:styleId="Emphasis">
    <w:name w:val="Emphasis"/>
    <w:basedOn w:val="DefaultParagraphFont"/>
    <w:uiPriority w:val="20"/>
    <w:qFormat/>
    <w:rsid w:val="007612F7"/>
    <w:rPr>
      <w:i/>
      <w:iCs/>
    </w:rPr>
  </w:style>
  <w:style w:type="table" w:styleId="TableGrid">
    <w:name w:val="Table Grid"/>
    <w:basedOn w:val="TableNormal"/>
    <w:uiPriority w:val="39"/>
    <w:rsid w:val="001006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006BB"/>
    <w:rPr>
      <w:color w:val="0563C1" w:themeColor="hyperlink"/>
      <w:u w:val="single"/>
    </w:rPr>
  </w:style>
  <w:style w:type="paragraph" w:styleId="NormalWeb">
    <w:name w:val="Normal (Web)"/>
    <w:basedOn w:val="Normal"/>
    <w:uiPriority w:val="99"/>
    <w:unhideWhenUsed/>
    <w:rsid w:val="001006BB"/>
    <w:pPr>
      <w:spacing w:before="100" w:beforeAutospacing="1" w:after="100" w:afterAutospacing="1"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9030476">
      <w:bodyDiv w:val="1"/>
      <w:marLeft w:val="0"/>
      <w:marRight w:val="0"/>
      <w:marTop w:val="0"/>
      <w:marBottom w:val="0"/>
      <w:divBdr>
        <w:top w:val="none" w:sz="0" w:space="0" w:color="auto"/>
        <w:left w:val="none" w:sz="0" w:space="0" w:color="auto"/>
        <w:bottom w:val="none" w:sz="0" w:space="0" w:color="auto"/>
        <w:right w:val="none" w:sz="0" w:space="0" w:color="auto"/>
      </w:divBdr>
      <w:divsChild>
        <w:div w:id="1768036819">
          <w:marLeft w:val="0"/>
          <w:marRight w:val="0"/>
          <w:marTop w:val="0"/>
          <w:marBottom w:val="0"/>
          <w:divBdr>
            <w:top w:val="none" w:sz="0" w:space="0" w:color="auto"/>
            <w:left w:val="none" w:sz="0" w:space="0" w:color="auto"/>
            <w:bottom w:val="none" w:sz="0" w:space="0" w:color="auto"/>
            <w:right w:val="none" w:sz="0" w:space="0" w:color="auto"/>
          </w:divBdr>
        </w:div>
      </w:divsChild>
    </w:div>
    <w:div w:id="1814133577">
      <w:bodyDiv w:val="1"/>
      <w:marLeft w:val="0"/>
      <w:marRight w:val="0"/>
      <w:marTop w:val="0"/>
      <w:marBottom w:val="0"/>
      <w:divBdr>
        <w:top w:val="none" w:sz="0" w:space="0" w:color="auto"/>
        <w:left w:val="none" w:sz="0" w:space="0" w:color="auto"/>
        <w:bottom w:val="none" w:sz="0" w:space="0" w:color="auto"/>
        <w:right w:val="none" w:sz="0" w:space="0" w:color="auto"/>
      </w:divBdr>
    </w:div>
    <w:div w:id="183248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445</Words>
  <Characters>2542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Tameka karanja</cp:lastModifiedBy>
  <cp:revision>4</cp:revision>
  <dcterms:created xsi:type="dcterms:W3CDTF">2019-02-05T01:35:00Z</dcterms:created>
  <dcterms:modified xsi:type="dcterms:W3CDTF">2019-02-05T04:06:00Z</dcterms:modified>
</cp:coreProperties>
</file>